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BANANGOA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Aitte San Migel Ijjurretako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zeru altuko lorie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agure zarrak jantzan ikusi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_____ eitten jjok barrie.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Kaspel handijjen intxaur saltsie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pitxer morkuen txunpletin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eragin eta beti eragin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zarrok bajjeukek zer egin.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Garaiko plazan otie loran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Ermuan asenizijjue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jantzan ikasi gura 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barruetara beijjue.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Kalabaziek aijjena berde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punten iorie beillegi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txapel gorridun mutil horrexek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krabeliñie dirudi.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Perreixikotan nenblllenien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Mendiolako basuen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dama gazte bat billatu 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elorri baten onduen.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Gaztie nintzen zorue ninizen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jarri ______ albuen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amantaltxue zabaldu eta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altzuen hartu _____.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Gora ta gora puntapijjue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eta gorago zerue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hankarik altzeu ezin badozu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makurtu eixu burue.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Jantzari-jantza Anbotopeko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erromerijjen sanue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krabelintxu bet belarrijjen da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0"/>
          <w:szCs w:val="20"/>
          <w:highlight w:val="white"/>
          <w:rtl w:val="0"/>
        </w:rPr>
        <w:t xml:space="preserve">larrosa bille banue.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